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1D" w:rsidRPr="00C9441D" w:rsidRDefault="00C9441D" w:rsidP="00C9441D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C9441D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Памятка по прохождению границы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Республика Абхазия – независимое государство. Государственная граница между РФ и Абхазией проходит по реке Псоу, где расположены погранично-таможенные службы обоих государств. Расстояние от Адлера до границы с Абхазией составляет 8 км (около 10 минут автотранспортом). Расстояние от границы до Гагры-22 км (20 минут).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Автобус следует до КПП Веселое с российской стороны границы. Граждане, пересекающие границу без автотранспорта, переходят со своим багажом около 150 метров по пешеходному коридору до погранично-таможенных служб Республики Абхазия и далее до стоянок общественного транспорта и такси. Далее трансфер до гостевого дома будет осуществляться на микроавтобусе. Граждане, переезжающие границу на своем автотранспорте, проходят паспортный контроль через другой терминал на многостороннем автомобильном пункте пропуска, и после контроля на российской стороне переезжают границу на автомобиле. Терминалы работают круглосуточно и оборудованы кондиционерами, туалетами.</w:t>
      </w:r>
    </w:p>
    <w:p w:rsidR="00C9441D" w:rsidRPr="00C9441D" w:rsidRDefault="00C9441D" w:rsidP="00C9441D">
      <w:pPr>
        <w:shd w:val="clear" w:color="auto" w:fill="FFF9F9"/>
        <w:spacing w:after="150" w:line="240" w:lineRule="auto"/>
        <w:outlineLvl w:val="2"/>
        <w:rPr>
          <w:rFonts w:ascii="Tahoma" w:eastAsia="Times New Roman" w:hAnsi="Tahoma" w:cs="Tahoma"/>
          <w:b/>
          <w:bCs/>
          <w:color w:val="F55701"/>
          <w:sz w:val="24"/>
          <w:szCs w:val="24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F55701"/>
          <w:sz w:val="24"/>
          <w:szCs w:val="24"/>
          <w:lang w:eastAsia="ru-RU"/>
        </w:rPr>
        <w:t>Документы для пересечения российско-абхазской границы для граждан РФ (предъявляется один из следующих документов):</w:t>
      </w:r>
    </w:p>
    <w:p w:rsidR="00C9441D" w:rsidRPr="00C9441D" w:rsidRDefault="00C9441D" w:rsidP="00C9441D">
      <w:pPr>
        <w:shd w:val="clear" w:color="auto" w:fill="FFF9F9"/>
        <w:spacing w:after="150" w:line="240" w:lineRule="auto"/>
        <w:outlineLvl w:val="3"/>
        <w:rPr>
          <w:rFonts w:ascii="Tahoma" w:eastAsia="Times New Roman" w:hAnsi="Tahoma" w:cs="Tahoma"/>
          <w:b/>
          <w:bCs/>
          <w:color w:val="104CA6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04CA6"/>
          <w:lang w:eastAsia="ru-RU"/>
        </w:rPr>
        <w:t>Для граждан России старше 18 лет</w:t>
      </w:r>
    </w:p>
    <w:p w:rsidR="00C9441D" w:rsidRPr="00C9441D" w:rsidRDefault="00C9441D" w:rsidP="00C9441D">
      <w:pPr>
        <w:numPr>
          <w:ilvl w:val="1"/>
          <w:numId w:val="1"/>
        </w:numPr>
        <w:shd w:val="clear" w:color="auto" w:fill="FFF9F9"/>
        <w:spacing w:after="0" w:line="240" w:lineRule="auto"/>
        <w:ind w:left="675" w:right="450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паспорт гражданина России (“внутренний”)</w:t>
      </w:r>
    </w:p>
    <w:p w:rsidR="00C9441D" w:rsidRPr="00C9441D" w:rsidRDefault="00C9441D" w:rsidP="00C9441D">
      <w:pPr>
        <w:numPr>
          <w:ilvl w:val="1"/>
          <w:numId w:val="1"/>
        </w:numPr>
        <w:shd w:val="clear" w:color="auto" w:fill="FFF9F9"/>
        <w:spacing w:after="0" w:line="240" w:lineRule="auto"/>
        <w:ind w:left="675" w:right="450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заграничный паспорт</w:t>
      </w:r>
    </w:p>
    <w:p w:rsidR="00C9441D" w:rsidRPr="00C9441D" w:rsidRDefault="00C9441D" w:rsidP="00C9441D">
      <w:pPr>
        <w:numPr>
          <w:ilvl w:val="1"/>
          <w:numId w:val="1"/>
        </w:numPr>
        <w:shd w:val="clear" w:color="auto" w:fill="FFF9F9"/>
        <w:spacing w:after="0" w:line="240" w:lineRule="auto"/>
        <w:ind w:left="675" w:right="450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дипломатический паспорт</w:t>
      </w:r>
    </w:p>
    <w:p w:rsidR="00C9441D" w:rsidRPr="00C9441D" w:rsidRDefault="00C9441D" w:rsidP="00C9441D">
      <w:pPr>
        <w:numPr>
          <w:ilvl w:val="1"/>
          <w:numId w:val="1"/>
        </w:numPr>
        <w:shd w:val="clear" w:color="auto" w:fill="FFF9F9"/>
        <w:spacing w:after="0" w:line="240" w:lineRule="auto"/>
        <w:ind w:left="675" w:right="450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служебный паспорт</w:t>
      </w:r>
    </w:p>
    <w:p w:rsidR="00C9441D" w:rsidRPr="00C9441D" w:rsidRDefault="00C9441D" w:rsidP="00C9441D">
      <w:pPr>
        <w:numPr>
          <w:ilvl w:val="1"/>
          <w:numId w:val="1"/>
        </w:numPr>
        <w:shd w:val="clear" w:color="auto" w:fill="FFF9F9"/>
        <w:spacing w:after="0" w:line="240" w:lineRule="auto"/>
        <w:ind w:left="675" w:right="450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паспорт моряка (удостоверение личности моряка при наличии судовой роли или выписки из нее).</w:t>
      </w:r>
    </w:p>
    <w:p w:rsidR="00C9441D" w:rsidRPr="00C9441D" w:rsidRDefault="00C9441D" w:rsidP="00C9441D">
      <w:pPr>
        <w:shd w:val="clear" w:color="auto" w:fill="FFF9F9"/>
        <w:spacing w:after="150" w:line="240" w:lineRule="auto"/>
        <w:outlineLvl w:val="3"/>
        <w:rPr>
          <w:rFonts w:ascii="Tahoma" w:eastAsia="Times New Roman" w:hAnsi="Tahoma" w:cs="Tahoma"/>
          <w:b/>
          <w:bCs/>
          <w:color w:val="104CA6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04CA6"/>
          <w:lang w:eastAsia="ru-RU"/>
        </w:rPr>
        <w:t>Документы на детей для пересечения российско-абхазской границы: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Для граждан России до 14 лет: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Пропуск через государственную границу РФ несовершеннолетних граждан в возрасте до 14 лет по новым правилам будет осуществляться при наличии у детей документов, подтверждающих российское гражданство. Перечень документов предусмотрен указом президента РФ от 22 ноября 2023 года.</w:t>
      </w:r>
    </w:p>
    <w:p w:rsidR="00C9441D" w:rsidRPr="00C9441D" w:rsidRDefault="00C9441D" w:rsidP="00C9441D">
      <w:pPr>
        <w:numPr>
          <w:ilvl w:val="0"/>
          <w:numId w:val="2"/>
        </w:numPr>
        <w:shd w:val="clear" w:color="auto" w:fill="FFF9F9"/>
        <w:spacing w:after="0" w:line="240" w:lineRule="auto"/>
        <w:ind w:left="450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Подтверждающими гражданство ребенка документами являются загранпаспорт, дипломатический или служебный паспорт.</w:t>
      </w:r>
    </w:p>
    <w:p w:rsidR="00C9441D" w:rsidRPr="00C9441D" w:rsidRDefault="00C9441D" w:rsidP="00C9441D">
      <w:pPr>
        <w:numPr>
          <w:ilvl w:val="0"/>
          <w:numId w:val="2"/>
        </w:numPr>
        <w:shd w:val="clear" w:color="auto" w:fill="FFF9F9"/>
        <w:spacing w:after="0" w:line="240" w:lineRule="auto"/>
        <w:ind w:left="450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Также для этого подойдут свидетельство о приобретении гражданства РФ по рождению или же свидетельство о рождении с официальными отметкой и печатью.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Если раньше подобные печати не были сделаны, то сейчас это обязательно нужно сделать.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Для оформления необходимых документов и проставления отметок необходимо обращаться в территориальные органы МВД России.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Для граждан России старше 14 лет:</w:t>
      </w:r>
    </w:p>
    <w:p w:rsidR="00C9441D" w:rsidRPr="00C9441D" w:rsidRDefault="00C9441D" w:rsidP="00C9441D">
      <w:pPr>
        <w:numPr>
          <w:ilvl w:val="0"/>
          <w:numId w:val="3"/>
        </w:numPr>
        <w:shd w:val="clear" w:color="auto" w:fill="FFF9F9"/>
        <w:spacing w:after="0" w:line="240" w:lineRule="auto"/>
        <w:ind w:left="450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загранпаспорт или паспорт гражданина России (“внутренний”)</w:t>
      </w:r>
    </w:p>
    <w:p w:rsidR="00C9441D" w:rsidRPr="00C9441D" w:rsidRDefault="00C9441D" w:rsidP="00C9441D">
      <w:pPr>
        <w:numPr>
          <w:ilvl w:val="0"/>
          <w:numId w:val="3"/>
        </w:numPr>
        <w:shd w:val="clear" w:color="auto" w:fill="FFF9F9"/>
        <w:spacing w:after="0" w:line="240" w:lineRule="auto"/>
        <w:ind w:left="450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свидетельство о рождении с указанием принадлежности к гражданству Российской Федерации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Может ли ребенок выезжать из Российской Федерации, в случае если сведения о нем внесены в биометрические паспорта сопровождающих его родителей?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В соответствии с требованиями постановления Правительства РФ от 19 января 2010 г. № 13 «О порядке использования бланков паспорта гражданина Российской Федерации, дипломатического паспорта гражданина РФ и служебного паспорта гражданина РФ, удостоверяющих личность гражданина Российской Федерации за пределами территории Российской Федерации, содержащих электронные носители информации», вступившего в силу 1 марта 2010 г., внесение сведений о детях в паспорт (биометрический), удостоверяющий личность родителя не дает права ребенку на выезд за пределы территории РФ без своего документа, удостоверяющего личность гражданина РФ за пределами территории РФ.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C9441D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Может ли ребенок выезжать из Российской Федерации, в случае если сведения о нем внесены в заграничные паспорта сопровождающих его родителей старого образца (не биометрические)?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Выезд из Российской Федерации несовершеннолетних детей, сведения о которых внесены в паспорта сопровождающих их родителей старого образца (не биометрические, оформляемые в соответствии с постановлением Правительства РФ от 14 марта 1997 г. № 298), осуществляется по срокам действия этих документов, без необходимости оформления для ребенка отдельного паспорта, удостоверяющего личность гражданина РФ за пределами территории РФ.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Согласие на выезд детей до 18 лет из РФ с одним родителем или без родителей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lastRenderedPageBreak/>
        <w:t>1. В случае выезда из Российской Федерации несовершеннолетнего гражданина России совместно с одним из родителей согласия на выезд ребенка за границу от второго родителя не требуется (ст. 20 Федерального закона от 15 августа 1996 г. № 114-ФЗ «О порядке выезда из Российской Федерации и въезда в Российскую Федерацию»), если от второго родителя не поступало заявления о несогласии на выезд из РФ своих детей, оформленного в соответствии с требованиями постановления Правительства РФ от 12 мая 2003 г. № 273 «Об утверждении Правил подачи заявления о несогласии на выезд из РФ несовершеннолетнего гражданина РФ». В соответствии с положениями статьи 21 Федерального закона от 15 августа 1996 г. № 114-ФЗ «О порядке выезда из РФ и въезда в РФ» в случае, если один из родителей, усыновителей, опекунов или попечителей заявит о своем несогласии на выезд из Российской Федерации несовершеннолетнего гражданина Российской Федерации, вопрос о возможности его выезда из Российской Федерации разрешается в судебном порядке.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В соответствии с п. 6 Правил подачи заявления о несогласии на выезд из РФ несовершеннолетнего гражданина РФ, утвержденных постановлением Правительства РФ от 12 мая 2003 года № 273 установлено, что порядок рассмотрения заявлений, принятия по ним решений, а также ведения централизованного учета заявлений определяется Федеральной миграционной службой по согласованию с Министерством внутренних дел РФ, МИД РФ и ФСБ РФ. В этой связи информацией о подаче вторым родителем заявления о несогласии на выезд из РФ несовершеннолетнего гражданина РФ может располагать Федеральная миграционная служба и/или Погранслужба ФСБ РФ.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2. В соответствии с Постановлением Правительства РФ от 2 февраля 2005 г. № 50 устный опрос, следующих через границу лиц, является одним из методов контроля, применяемых контрольными службами при пропуске лиц через границу, с целью получения дополнительных сведений или пояснений, например, о подтверждении родства лица, следующего с ребенком и недопущения незаконного вывоза из страны несовершеннолетних граждан России посторонними гражданами.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В этой связи, обращаем внимание: если мама (папа) и ребенок от 14 до 18 лет выезжают из России в Абхазию, при этом у ребенка и у мамы разные фамилии, а ребенок выезжает по своему «внутреннему» общегражданскому паспорту, ребенку необходимо иметь при себе также свидетельство о рождении для подтверждения родства или иной документ, подтверждающий его (например, свидетельство об усыновлении). Такая же ситуация, если выезжают мама (папа) и ребенок с разными фамилиями, а ребенок до 18 лет едет по загранпаспорту. В указанных ситуациях пограничники, как правило, запрашивают какие-либо дополнительные документы или проводят устный опрос.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3. В случае если несовершеннолетний гражданин России выезжает из Российской Федерации в Абхазию без сопровождения обоих родителей (усыновителей, опекунов или попечителей), помимо паспорта или свидетельства о рождении он должен иметь с собой нотариально оформленное согласие названных лиц на его выезд из РФ с указанием срока выезда и государства, которое они намерены посетить (ст. 20 Федерального закона от 15 августа 1996 г. № 114-ФЗ «О порядке выезда из РФ и въезда в РФ» от 15.08.96 г.). Согласно разъяснению Департамента правового регулирования и контроля в сфере правовой помощи Минюста России (письмо от 20 октября 2009 г. № 16-1598) срок действия нотариального согласия в соответствии со ст. 190 ч. 1 ГК РФ определяется календарной датой, то есть не бессрочно, а с указанием даты начала конкретной поездки и ее окончания. Срок поездки может также исчисляться годами, месяцами, неделями, днями, часами или определяться указанием на событие, которое должно неизбежно наступить: до достижения совершеннолетия, до окончания срока действия паспорта и т.д. В случае выезда в Абхазию в согласии нужно указать «выезд в Республику Абхазия».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Согласие родителей, оформленное нотариусом иностранного государства, должно содержать перевод на русский язык и быть легализовано путем заверения его консульским загранучреждением МИД РФ или проставлением апостиля, предусмотренного Гаагской конвенцией, отменяющей требование легализации иностранных официальных документов от 5 октября 1961 г.</w:t>
      </w:r>
    </w:p>
    <w:p w:rsidR="00C9441D" w:rsidRPr="00C9441D" w:rsidRDefault="00C9441D" w:rsidP="00C9441D">
      <w:pPr>
        <w:shd w:val="clear" w:color="auto" w:fill="FFF9F9"/>
        <w:spacing w:after="150" w:line="240" w:lineRule="auto"/>
        <w:outlineLvl w:val="2"/>
        <w:rPr>
          <w:rFonts w:ascii="Tahoma" w:eastAsia="Times New Roman" w:hAnsi="Tahoma" w:cs="Tahoma"/>
          <w:b/>
          <w:bCs/>
          <w:color w:val="F55701"/>
          <w:sz w:val="24"/>
          <w:szCs w:val="24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F55701"/>
          <w:sz w:val="24"/>
          <w:szCs w:val="24"/>
          <w:lang w:eastAsia="ru-RU"/>
        </w:rPr>
        <w:t>Правила ввоза в РФ и вывоза из РФ товаров для личного пользования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Без уплаты таможенных пошлин, налогов физические лица могут ввозить в сопровождаемом и несопровождаемом багаже товары для личного пользования (за исключением этилового спирта и неделимых товаров) перемещаемые: воздушным транспортом, таможенная стоимость которых не превышает сумму, эквивалентную 10000 евро и общий вес которых не превышает 50 килограммов; иными видами транспорта, таможенная стоимость которых не превышает сумму, эквивалентную 1500 евро и общий вес которых не превышает 50 килограммов. Если вышеуказанные нормы превышены, то в части такого превышения применяется единая ставка таможенных пошлин, налогов в размере 30% таможенной стоимости указанных товаров, но не менее 4 евро за 1 кг.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Алкогольные напитки и пиво – не более 3 литров в расчете на одно физическое лицо, достигшее 18-летнего возраста. В случае превышения (от 3 до 5 литров включительно) таможенные пошлины взимаются по единой ставке 10 евро за 1 литр в части превышения количественной нормы 3 литра. Табак и табачные изделия – не более 200 сигарет или 50 сигар (сигарилл) или 250 граммов табака, либо указанные изделия в ассортименте общим весом не более 250 граммов в расчете на одно физическое лицо, достигшее 18-летнего возраста.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С использованием материалов сайта Федеральной таможенной службы России за 10.12.2014</w:t>
      </w:r>
    </w:p>
    <w:p w:rsidR="00C9441D" w:rsidRPr="00C9441D" w:rsidRDefault="00C9441D" w:rsidP="00C9441D">
      <w:pPr>
        <w:shd w:val="clear" w:color="auto" w:fill="FFF9F9"/>
        <w:spacing w:after="150" w:line="240" w:lineRule="auto"/>
        <w:outlineLvl w:val="3"/>
        <w:rPr>
          <w:rFonts w:ascii="Tahoma" w:eastAsia="Times New Roman" w:hAnsi="Tahoma" w:cs="Tahoma"/>
          <w:b/>
          <w:bCs/>
          <w:color w:val="104CA6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04CA6"/>
          <w:lang w:eastAsia="ru-RU"/>
        </w:rPr>
        <w:lastRenderedPageBreak/>
        <w:t>Вывоз валюты из РФ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Физические лица – резиденты и нерезиденты РФ имеют право единовременно вывозить из РФ наличную иностранную валюту и (или) валюту Российской Федерации в сумме, равной в эквиваленте 10 000 долларов США или не превышающей этой суммы без декларирования таможенному органу. При этом также не требуется представление в таможенный орган документов, подтверждающих, что вывозимая наличная иностранная валюта и (или) валюта РФ была ранее ввезена, переведена либо приобретена в РФ. В этом случае граждане пересекают границу через Зеленый коридор. 10000 долларов США или их эквивалент в любой другой валюте считаются на каждого гражданина, в том числе и на ребенка, следующего с родителями. В этом случае граждане пересекают границу через Зеленый коридор.</w:t>
      </w:r>
    </w:p>
    <w:p w:rsidR="00C9441D" w:rsidRPr="00C9441D" w:rsidRDefault="00C9441D" w:rsidP="00C9441D">
      <w:pPr>
        <w:shd w:val="clear" w:color="auto" w:fill="FFF9F9"/>
        <w:spacing w:after="150" w:line="240" w:lineRule="auto"/>
        <w:outlineLvl w:val="3"/>
        <w:rPr>
          <w:rFonts w:ascii="Tahoma" w:eastAsia="Times New Roman" w:hAnsi="Tahoma" w:cs="Tahoma"/>
          <w:b/>
          <w:bCs/>
          <w:color w:val="104CA6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04CA6"/>
          <w:lang w:eastAsia="ru-RU"/>
        </w:rPr>
        <w:t>Ввоз валюты в РФ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 единовременном ввозе в РФ физическими лицами – резидентами и физическими лицами – нерезидентами наличной иностранной валюты и (или) валюты РФ, а также дорожных чеков, внешних и (или) внутренних ценных бумаг в документарной форме в сумме, не превышающей в эквиваленте 10 000 долларов США, ввозимая наличная иностранная валюта и (или) валюта РФ, а также дорожные чеки, внешние и (или) внутренние ценные бумаги в документарной форме декларированию таможенному органу не подлежат. В этом случае граждане пересекают границу через Зеленый коридор.</w:t>
      </w: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При ввозе и вывозе наличной иностранной валюты и (или) валюты РФ в эквиваленте превышающей 10 000 долларов США, необходимо заполнить и подать письменную таможенную декларацию на всю сумму ввозимой наличной иностранной валюты и (или) валюты РФ, а также дорожных чеков, внешних и (или) внутренних цепных бумаг в документарной форме, а не только на сумму, превышающую 10 000 долларов США.</w:t>
      </w:r>
    </w:p>
    <w:p w:rsidR="00C9441D" w:rsidRPr="00C9441D" w:rsidRDefault="00C9441D" w:rsidP="00C9441D">
      <w:pPr>
        <w:shd w:val="clear" w:color="auto" w:fill="FFF9F9"/>
        <w:spacing w:after="150" w:line="240" w:lineRule="auto"/>
        <w:outlineLvl w:val="3"/>
        <w:rPr>
          <w:rFonts w:ascii="Tahoma" w:eastAsia="Times New Roman" w:hAnsi="Tahoma" w:cs="Tahoma"/>
          <w:b/>
          <w:bCs/>
          <w:color w:val="104CA6"/>
          <w:lang w:eastAsia="ru-RU"/>
        </w:rPr>
      </w:pPr>
      <w:r w:rsidRPr="00C9441D">
        <w:rPr>
          <w:rFonts w:ascii="Tahoma" w:eastAsia="Times New Roman" w:hAnsi="Tahoma" w:cs="Tahoma"/>
          <w:b/>
          <w:bCs/>
          <w:color w:val="104CA6"/>
          <w:lang w:eastAsia="ru-RU"/>
        </w:rPr>
        <w:t>Почему вас могут не выпустить за границу РФ</w:t>
      </w:r>
    </w:p>
    <w:p w:rsidR="00C9441D" w:rsidRPr="00C9441D" w:rsidRDefault="00C9441D" w:rsidP="00C9441D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C9441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 1 февраля 2008 года вступила в силу новая редакция Федерального закона Российской Федерации от 2 октября 2007 г. N 229-ФЗ «Об исполнительном производстве». В соответствии со ст.67 Закона Судебный пристав-исполнитель вправе вынести постановление о временном ограничении на выезд должника из Российской Федерации (долги за коммунальные услуги, неоплаченные штрафы ГИБДД, кредиты, налоги, алименты и т.д.). Документы в отношении граждан, ограниченных к выезду за пределы РФ, передаются в пограничную службу ФСБ России. На сайте Федеральной службы судебных приставовhttps://fssprus.ru действует банк данных исполнительных производств, где Вы можете проверить, не приняты ли в отношении вас меры принудительного исполнения в виде временного ограничения на выезд за пределы Российской Федерации. Если вы являетесь должником, проверьте эту информацию перед выездом из РФ! В случае применения временного ограничения на выезд Заказчика из Российской Федерации при прохождении пограничного контроля (на основании Постановления о временном ограничении на выезд должника из РФ), Заказчик не вправе предъявлять претензию Исполнителю по возврату денежных средств за оплаченные услуги.</w:t>
      </w:r>
    </w:p>
    <w:p w:rsidR="0034142D" w:rsidRDefault="00C9441D"/>
    <w:sectPr w:rsidR="0034142D" w:rsidSect="00C94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E69"/>
    <w:multiLevelType w:val="multilevel"/>
    <w:tmpl w:val="B0D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15E43"/>
    <w:multiLevelType w:val="multilevel"/>
    <w:tmpl w:val="06A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C47E6"/>
    <w:multiLevelType w:val="multilevel"/>
    <w:tmpl w:val="47D4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9441D"/>
    <w:rsid w:val="009A345C"/>
    <w:rsid w:val="00B36D68"/>
    <w:rsid w:val="00B835EF"/>
    <w:rsid w:val="00C9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8"/>
  </w:style>
  <w:style w:type="paragraph" w:styleId="1">
    <w:name w:val="heading 1"/>
    <w:basedOn w:val="a"/>
    <w:link w:val="10"/>
    <w:uiPriority w:val="9"/>
    <w:qFormat/>
    <w:rsid w:val="00C9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4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4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44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1840</Words>
  <Characters>10491</Characters>
  <Application>Microsoft Office Word</Application>
  <DocSecurity>0</DocSecurity>
  <Lines>87</Lines>
  <Paragraphs>24</Paragraphs>
  <ScaleCrop>false</ScaleCrop>
  <Company>DreamLair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2025-01-16T12:45:00Z</dcterms:created>
  <dcterms:modified xsi:type="dcterms:W3CDTF">2025-01-16T12:45:00Z</dcterms:modified>
</cp:coreProperties>
</file>