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4D" w:rsidRPr="0099694D" w:rsidRDefault="0099694D" w:rsidP="0099694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FF0000"/>
          <w:sz w:val="36"/>
          <w:szCs w:val="36"/>
          <w:lang w:eastAsia="ru-RU"/>
        </w:rPr>
      </w:pPr>
      <w:r w:rsidRPr="0099694D">
        <w:rPr>
          <w:rFonts w:ascii="Georgia" w:eastAsia="Times New Roman" w:hAnsi="Georgia" w:cs="Times New Roman"/>
          <w:b/>
          <w:bCs/>
          <w:color w:val="FF0000"/>
          <w:sz w:val="36"/>
          <w:szCs w:val="36"/>
          <w:lang w:eastAsia="ru-RU"/>
        </w:rPr>
        <w:t>День рождения Деда Мороза</w:t>
      </w:r>
    </w:p>
    <w:p w:rsidR="0099694D" w:rsidRPr="0099694D" w:rsidRDefault="0099694D" w:rsidP="0099694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694D">
        <w:rPr>
          <w:rFonts w:ascii="Georgia" w:eastAsia="Times New Roman" w:hAnsi="Georgia" w:cs="Times New Roman"/>
          <w:b/>
          <w:bCs/>
          <w:color w:val="0000FF"/>
          <w:sz w:val="16"/>
          <w:lang w:eastAsia="ru-RU"/>
        </w:rPr>
        <w:t>Однодневный сборный тур в Великий Устюг на поезде, выезд 17 ноября</w:t>
      </w:r>
    </w:p>
    <w:p w:rsidR="0099694D" w:rsidRPr="0099694D" w:rsidRDefault="0099694D" w:rsidP="0099694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694D">
        <w:rPr>
          <w:rFonts w:ascii="Georgia" w:eastAsia="Times New Roman" w:hAnsi="Georgia" w:cs="Times New Roman"/>
          <w:b/>
          <w:bCs/>
          <w:color w:val="FF6600"/>
          <w:sz w:val="16"/>
          <w:lang w:eastAsia="ru-RU"/>
        </w:rPr>
        <w:t>День 1. 17 ноября, воскресенье</w:t>
      </w:r>
    </w:p>
    <w:p w:rsidR="0099694D" w:rsidRPr="0099694D" w:rsidRDefault="0099694D" w:rsidP="0099694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694D">
        <w:rPr>
          <w:rFonts w:ascii="Georgia" w:eastAsia="Times New Roman" w:hAnsi="Georgia" w:cs="Times New Roman"/>
          <w:b/>
          <w:bCs/>
          <w:color w:val="000000"/>
          <w:sz w:val="16"/>
          <w:lang w:eastAsia="ru-RU"/>
        </w:rPr>
        <w:t>23:34</w:t>
      </w:r>
      <w:r w:rsidRPr="0099694D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 – </w:t>
      </w:r>
      <w:r w:rsidRPr="0099694D">
        <w:rPr>
          <w:rFonts w:ascii="Georgia" w:eastAsia="Times New Roman" w:hAnsi="Georgia" w:cs="Times New Roman"/>
          <w:b/>
          <w:bCs/>
          <w:color w:val="000000"/>
          <w:sz w:val="16"/>
          <w:lang w:eastAsia="ru-RU"/>
        </w:rPr>
        <w:t>Отправление из Кирова поездом 310 (16 декабря отправление в 00:04 поездом 100)</w:t>
      </w:r>
      <w:r w:rsidRPr="0099694D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.</w:t>
      </w:r>
    </w:p>
    <w:p w:rsidR="0099694D" w:rsidRPr="0099694D" w:rsidRDefault="0099694D" w:rsidP="0099694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694D">
        <w:rPr>
          <w:rFonts w:ascii="Georgia" w:eastAsia="Times New Roman" w:hAnsi="Georgia" w:cs="Times New Roman"/>
          <w:b/>
          <w:bCs/>
          <w:color w:val="FF6600"/>
          <w:sz w:val="16"/>
          <w:lang w:eastAsia="ru-RU"/>
        </w:rPr>
        <w:t>День 2. 18 ноября, понедельник</w:t>
      </w:r>
    </w:p>
    <w:p w:rsidR="0099694D" w:rsidRPr="0099694D" w:rsidRDefault="0099694D" w:rsidP="0099694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694D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07:37 – Прибытие в г. Котлас. Время для самостоятельного завтрака.</w:t>
      </w:r>
    </w:p>
    <w:p w:rsidR="0099694D" w:rsidRPr="0099694D" w:rsidRDefault="0099694D" w:rsidP="0099694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694D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Встреча гостей на ж/</w:t>
      </w:r>
      <w:proofErr w:type="spellStart"/>
      <w:r w:rsidRPr="0099694D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д</w:t>
      </w:r>
      <w:proofErr w:type="spellEnd"/>
      <w:r w:rsidRPr="0099694D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 xml:space="preserve"> станции «Котлас Южный»</w:t>
      </w:r>
      <w:r w:rsidRPr="0099694D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  с табличкой «День Рождения Деда мороза», на перроне у входа в здание вокзала. Переезд в г. Великий Устюг (70 км).</w:t>
      </w:r>
    </w:p>
    <w:p w:rsidR="0099694D" w:rsidRPr="0099694D" w:rsidRDefault="0099694D" w:rsidP="0099694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694D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Участие в праздничных мероприятиях в честь Дня Рождения Деда Мороза (подробная программа уточняется).</w:t>
      </w:r>
    </w:p>
    <w:p w:rsidR="0099694D" w:rsidRPr="0099694D" w:rsidRDefault="0099694D" w:rsidP="0099694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694D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Обед.</w:t>
      </w:r>
    </w:p>
    <w:p w:rsidR="0099694D" w:rsidRPr="0099694D" w:rsidRDefault="0099694D" w:rsidP="0099694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694D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Переезд на Вотчину Деда Мороза (12 км). </w:t>
      </w:r>
      <w:r w:rsidRPr="0099694D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Программа на Вотчине:</w:t>
      </w:r>
    </w:p>
    <w:p w:rsidR="0099694D" w:rsidRPr="0099694D" w:rsidRDefault="0099694D" w:rsidP="0099694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694D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В самом центре Вотчины возвышается </w:t>
      </w:r>
      <w:r w:rsidRPr="0099694D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Дом Деда Мороза.</w:t>
      </w:r>
      <w:r w:rsidRPr="0099694D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 Построен он из дерева, два этажа и 12 волшебных комнат, ни одна на другую не похожа. В путешествие по Дому Деда Мороза гости отправятся со сказочными помощницами, которые расскажут обо всех живущих в нем чудесах.</w:t>
      </w:r>
    </w:p>
    <w:p w:rsidR="0099694D" w:rsidRPr="0099694D" w:rsidRDefault="0099694D" w:rsidP="0099694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694D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Путешествие по волшебной </w:t>
      </w:r>
      <w:r w:rsidRPr="0099694D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Тропе сказок.</w:t>
      </w:r>
    </w:p>
    <w:p w:rsidR="0099694D" w:rsidRPr="0099694D" w:rsidRDefault="0099694D" w:rsidP="0099694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694D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Участие в праздничных мероприятиях Дня Рождения Деда Мороза</w:t>
      </w:r>
      <w:r w:rsidRPr="0099694D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 (подробная программа уточняется)</w:t>
      </w:r>
    </w:p>
    <w:p w:rsidR="0099694D" w:rsidRPr="0099694D" w:rsidRDefault="0099694D" w:rsidP="0099694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694D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Размещение в гостинице. </w:t>
      </w:r>
      <w:r w:rsidRPr="0099694D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Ужин.</w:t>
      </w:r>
    </w:p>
    <w:p w:rsidR="0099694D" w:rsidRPr="0099694D" w:rsidRDefault="0099694D" w:rsidP="0099694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694D">
        <w:rPr>
          <w:rFonts w:ascii="Georgia" w:eastAsia="Times New Roman" w:hAnsi="Georgia" w:cs="Times New Roman"/>
          <w:b/>
          <w:bCs/>
          <w:color w:val="FF6600"/>
          <w:sz w:val="16"/>
          <w:lang w:eastAsia="ru-RU"/>
        </w:rPr>
        <w:t> День 3. 19 ноября, вторник</w:t>
      </w:r>
    </w:p>
    <w:p w:rsidR="0099694D" w:rsidRPr="0099694D" w:rsidRDefault="0099694D" w:rsidP="0099694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694D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Завтрак.</w:t>
      </w:r>
    </w:p>
    <w:p w:rsidR="0099694D" w:rsidRPr="0099694D" w:rsidRDefault="0099694D" w:rsidP="0099694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694D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Интерактивная программа</w:t>
      </w:r>
      <w:r w:rsidRPr="0099694D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 на выбор принимающей компании: «Лен мой, лен», «Встреч солнцу», «Урок в старорусской школе» и так далее.</w:t>
      </w:r>
    </w:p>
    <w:p w:rsidR="0099694D" w:rsidRPr="0099694D" w:rsidRDefault="0099694D" w:rsidP="0099694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694D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Посещение почты и сувенирной лавки Деда Мороза.</w:t>
      </w:r>
    </w:p>
    <w:p w:rsidR="0099694D" w:rsidRPr="0099694D" w:rsidRDefault="0099694D" w:rsidP="0099694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694D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Обед.</w:t>
      </w:r>
    </w:p>
    <w:p w:rsidR="0099694D" w:rsidRPr="0099694D" w:rsidRDefault="0099694D" w:rsidP="0099694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694D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Мастер-класс</w:t>
      </w:r>
      <w:r w:rsidRPr="0099694D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 по народным промыслам.</w:t>
      </w:r>
    </w:p>
    <w:p w:rsidR="0099694D" w:rsidRPr="0099694D" w:rsidRDefault="0099694D" w:rsidP="0099694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694D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Внимание:</w:t>
      </w:r>
      <w:r w:rsidRPr="0099694D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 по выбору принимающей стороны мастер-класс может быть  «В иконописной мастерской», «Жар-птица», «Кружевная сказка», «Берестяное чудо» и др.</w:t>
      </w:r>
    </w:p>
    <w:p w:rsidR="0099694D" w:rsidRPr="0099694D" w:rsidRDefault="0099694D" w:rsidP="0099694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694D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Экскурсия в </w:t>
      </w:r>
      <w:r w:rsidRPr="0099694D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Дом Моды Деда Мороза</w:t>
      </w:r>
      <w:r w:rsidRPr="0099694D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 (только здесь вы сможете увидеть таинство создания нарядов для Деда Мороза и его свиты, принять участие в волшебном дефиле, изготовить сказочный сувенир своими руками, посетить выставку «Времена года», приобрести эксклюзивный сувенир от зимнего волшебника).</w:t>
      </w:r>
    </w:p>
    <w:p w:rsidR="0099694D" w:rsidRPr="0099694D" w:rsidRDefault="0099694D" w:rsidP="0099694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proofErr w:type="spellStart"/>
      <w:r w:rsidRPr="0099694D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Трансфер</w:t>
      </w:r>
      <w:proofErr w:type="spellEnd"/>
      <w:r w:rsidRPr="0099694D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 xml:space="preserve"> на </w:t>
      </w:r>
      <w:proofErr w:type="spellStart"/>
      <w:r w:rsidRPr="0099694D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ж\д</w:t>
      </w:r>
      <w:proofErr w:type="spellEnd"/>
      <w:r w:rsidRPr="0099694D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 xml:space="preserve"> вокзал к отправлению поезда</w:t>
      </w:r>
    </w:p>
    <w:p w:rsidR="0099694D" w:rsidRPr="0099694D" w:rsidRDefault="0099694D" w:rsidP="0099694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694D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19:37 - Отправление в Киров поездом 289.</w:t>
      </w:r>
    </w:p>
    <w:p w:rsidR="0099694D" w:rsidRPr="0099694D" w:rsidRDefault="0099694D" w:rsidP="0099694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694D">
        <w:rPr>
          <w:rFonts w:ascii="Georgia" w:eastAsia="Times New Roman" w:hAnsi="Georgia" w:cs="Times New Roman"/>
          <w:b/>
          <w:bCs/>
          <w:color w:val="FF6600"/>
          <w:sz w:val="16"/>
          <w:lang w:eastAsia="ru-RU"/>
        </w:rPr>
        <w:t>День 4. 20 ноября, среда</w:t>
      </w:r>
    </w:p>
    <w:p w:rsidR="0099694D" w:rsidRPr="0099694D" w:rsidRDefault="0099694D" w:rsidP="0099694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694D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03:10 - Прибытие в Киров.</w:t>
      </w:r>
    </w:p>
    <w:p w:rsidR="0099694D" w:rsidRPr="0099694D" w:rsidRDefault="0099694D" w:rsidP="00996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4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99694D" w:rsidRPr="0099694D" w:rsidRDefault="0099694D" w:rsidP="0099694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694D">
        <w:rPr>
          <w:rFonts w:ascii="Georgia" w:eastAsia="Times New Roman" w:hAnsi="Georgia" w:cs="Times New Roman"/>
          <w:b/>
          <w:bCs/>
          <w:color w:val="FF0000"/>
          <w:sz w:val="16"/>
          <w:lang w:eastAsia="ru-RU"/>
        </w:rPr>
        <w:t>Внимание! Время в программе примерное и указывается для того, чтобы лучше представлять программу тура. Туроператор оставляет за собой право менять порядок предоставляемых услуг или заменять их на равноценные без изменения общего объема программы.</w:t>
      </w:r>
    </w:p>
    <w:p w:rsidR="0099694D" w:rsidRPr="0099694D" w:rsidRDefault="0099694D" w:rsidP="00996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4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#333" stroked="f"/>
        </w:pict>
      </w:r>
    </w:p>
    <w:tbl>
      <w:tblPr>
        <w:tblW w:w="7806" w:type="dxa"/>
        <w:tblCellSpacing w:w="15" w:type="dxa"/>
        <w:tblBorders>
          <w:top w:val="dashed" w:sz="4" w:space="0" w:color="BBBBBB"/>
          <w:left w:val="dashed" w:sz="4" w:space="0" w:color="BBBBBB"/>
          <w:bottom w:val="dashed" w:sz="4" w:space="0" w:color="BBBBBB"/>
          <w:right w:val="dashed" w:sz="4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3"/>
        <w:gridCol w:w="1668"/>
        <w:gridCol w:w="1727"/>
        <w:gridCol w:w="1980"/>
      </w:tblGrid>
      <w:tr w:rsidR="0099694D" w:rsidRPr="0099694D" w:rsidTr="0099694D">
        <w:trPr>
          <w:tblCellSpacing w:w="15" w:type="dxa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308" w:type="dxa"/>
              <w:left w:w="308" w:type="dxa"/>
              <w:bottom w:w="308" w:type="dxa"/>
              <w:right w:w="308" w:type="dxa"/>
            </w:tcMar>
            <w:vAlign w:val="center"/>
            <w:hideMark/>
          </w:tcPr>
          <w:p w:rsidR="0099694D" w:rsidRPr="0099694D" w:rsidRDefault="0099694D" w:rsidP="009969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9"/>
                <w:szCs w:val="19"/>
                <w:lang w:eastAsia="ru-RU"/>
              </w:rPr>
            </w:pPr>
            <w:r w:rsidRPr="0099694D">
              <w:rPr>
                <w:rFonts w:ascii="Georgia" w:eastAsia="Times New Roman" w:hAnsi="Georgia" w:cs="Times New Roman"/>
                <w:b/>
                <w:bCs/>
                <w:color w:val="000000"/>
                <w:sz w:val="19"/>
                <w:szCs w:val="19"/>
                <w:lang w:eastAsia="ru-RU"/>
              </w:rPr>
              <w:lastRenderedPageBreak/>
              <w:t>Стоимость тура</w:t>
            </w:r>
          </w:p>
        </w:tc>
        <w:tc>
          <w:tcPr>
            <w:tcW w:w="973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308" w:type="dxa"/>
              <w:left w:w="308" w:type="dxa"/>
              <w:bottom w:w="308" w:type="dxa"/>
              <w:right w:w="308" w:type="dxa"/>
            </w:tcMar>
            <w:vAlign w:val="center"/>
            <w:hideMark/>
          </w:tcPr>
          <w:p w:rsidR="0099694D" w:rsidRPr="0099694D" w:rsidRDefault="0099694D" w:rsidP="009969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9"/>
                <w:szCs w:val="19"/>
                <w:lang w:eastAsia="ru-RU"/>
              </w:rPr>
            </w:pPr>
            <w:r w:rsidRPr="0099694D">
              <w:rPr>
                <w:rFonts w:ascii="Georgia" w:eastAsia="Times New Roman" w:hAnsi="Georgia" w:cs="Times New Roman"/>
                <w:b/>
                <w:bCs/>
                <w:sz w:val="19"/>
                <w:lang w:eastAsia="ru-RU"/>
              </w:rPr>
              <w:t>взрослый</w:t>
            </w:r>
          </w:p>
        </w:tc>
        <w:tc>
          <w:tcPr>
            <w:tcW w:w="1031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308" w:type="dxa"/>
              <w:left w:w="308" w:type="dxa"/>
              <w:bottom w:w="308" w:type="dxa"/>
              <w:right w:w="308" w:type="dxa"/>
            </w:tcMar>
            <w:vAlign w:val="center"/>
            <w:hideMark/>
          </w:tcPr>
          <w:p w:rsidR="0099694D" w:rsidRPr="0099694D" w:rsidRDefault="0099694D" w:rsidP="009969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9"/>
                <w:szCs w:val="19"/>
                <w:lang w:eastAsia="ru-RU"/>
              </w:rPr>
            </w:pPr>
            <w:r w:rsidRPr="0099694D">
              <w:rPr>
                <w:rFonts w:ascii="Georgia" w:eastAsia="Times New Roman" w:hAnsi="Georgia" w:cs="Times New Roman"/>
                <w:b/>
                <w:bCs/>
                <w:color w:val="000000"/>
                <w:sz w:val="19"/>
                <w:lang w:eastAsia="ru-RU"/>
              </w:rPr>
              <w:t>школьник 7-17 лет</w:t>
            </w:r>
          </w:p>
        </w:tc>
        <w:tc>
          <w:tcPr>
            <w:tcW w:w="1262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308" w:type="dxa"/>
              <w:left w:w="308" w:type="dxa"/>
              <w:bottom w:w="308" w:type="dxa"/>
              <w:right w:w="308" w:type="dxa"/>
            </w:tcMar>
            <w:vAlign w:val="center"/>
            <w:hideMark/>
          </w:tcPr>
          <w:p w:rsidR="0099694D" w:rsidRPr="0099694D" w:rsidRDefault="0099694D" w:rsidP="009969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9"/>
                <w:szCs w:val="19"/>
                <w:lang w:eastAsia="ru-RU"/>
              </w:rPr>
            </w:pPr>
            <w:r w:rsidRPr="0099694D">
              <w:rPr>
                <w:rFonts w:ascii="Georgia" w:eastAsia="Times New Roman" w:hAnsi="Georgia" w:cs="Times New Roman"/>
                <w:b/>
                <w:bCs/>
                <w:color w:val="000000"/>
                <w:sz w:val="19"/>
                <w:lang w:eastAsia="ru-RU"/>
              </w:rPr>
              <w:t>дошкольник 3-6 лет</w:t>
            </w:r>
          </w:p>
        </w:tc>
      </w:tr>
      <w:tr w:rsidR="0099694D" w:rsidRPr="0099694D" w:rsidTr="0099694D">
        <w:trPr>
          <w:tblCellSpacing w:w="15" w:type="dxa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308" w:type="dxa"/>
              <w:left w:w="308" w:type="dxa"/>
              <w:bottom w:w="308" w:type="dxa"/>
              <w:right w:w="308" w:type="dxa"/>
            </w:tcMar>
            <w:vAlign w:val="center"/>
            <w:hideMark/>
          </w:tcPr>
          <w:p w:rsidR="0099694D" w:rsidRPr="0099694D" w:rsidRDefault="0099694D" w:rsidP="0099694D">
            <w:pPr>
              <w:spacing w:before="98" w:after="98" w:line="240" w:lineRule="auto"/>
              <w:ind w:left="98" w:right="9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9969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"Великий Устюг", "</w:t>
            </w:r>
            <w:proofErr w:type="spellStart"/>
            <w:r w:rsidRPr="009969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Гледен</w:t>
            </w:r>
            <w:proofErr w:type="spellEnd"/>
            <w:r w:rsidRPr="009969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 xml:space="preserve">", "Двина" (Великий Устюг и Двина - центр города, </w:t>
            </w:r>
            <w:proofErr w:type="spellStart"/>
            <w:r w:rsidRPr="009969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Гледен</w:t>
            </w:r>
            <w:proofErr w:type="spellEnd"/>
            <w:r w:rsidRPr="009969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 xml:space="preserve"> - не центр города)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308" w:type="dxa"/>
              <w:left w:w="308" w:type="dxa"/>
              <w:bottom w:w="308" w:type="dxa"/>
              <w:right w:w="308" w:type="dxa"/>
            </w:tcMar>
            <w:vAlign w:val="center"/>
            <w:hideMark/>
          </w:tcPr>
          <w:p w:rsidR="0099694D" w:rsidRPr="0099694D" w:rsidRDefault="0099694D" w:rsidP="0099694D">
            <w:pPr>
              <w:spacing w:before="98" w:after="98" w:line="240" w:lineRule="auto"/>
              <w:ind w:left="98" w:right="98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9969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22000 руб.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308" w:type="dxa"/>
              <w:left w:w="308" w:type="dxa"/>
              <w:bottom w:w="308" w:type="dxa"/>
              <w:right w:w="308" w:type="dxa"/>
            </w:tcMar>
            <w:vAlign w:val="center"/>
            <w:hideMark/>
          </w:tcPr>
          <w:p w:rsidR="0099694D" w:rsidRPr="0099694D" w:rsidRDefault="0099694D" w:rsidP="0099694D">
            <w:pPr>
              <w:spacing w:before="98" w:after="98" w:line="240" w:lineRule="auto"/>
              <w:ind w:left="98" w:right="98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9969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21700 руб.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308" w:type="dxa"/>
              <w:left w:w="308" w:type="dxa"/>
              <w:bottom w:w="308" w:type="dxa"/>
              <w:right w:w="308" w:type="dxa"/>
            </w:tcMar>
            <w:vAlign w:val="center"/>
            <w:hideMark/>
          </w:tcPr>
          <w:p w:rsidR="0099694D" w:rsidRPr="0099694D" w:rsidRDefault="0099694D" w:rsidP="0099694D">
            <w:pPr>
              <w:spacing w:before="98" w:after="98" w:line="240" w:lineRule="auto"/>
              <w:ind w:left="98" w:right="98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9969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21400 руб.</w:t>
            </w:r>
          </w:p>
        </w:tc>
      </w:tr>
      <w:tr w:rsidR="0099694D" w:rsidRPr="0099694D" w:rsidTr="0099694D">
        <w:trPr>
          <w:tblCellSpacing w:w="15" w:type="dxa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308" w:type="dxa"/>
              <w:left w:w="308" w:type="dxa"/>
              <w:bottom w:w="308" w:type="dxa"/>
              <w:right w:w="308" w:type="dxa"/>
            </w:tcMar>
            <w:vAlign w:val="center"/>
            <w:hideMark/>
          </w:tcPr>
          <w:p w:rsidR="0099694D" w:rsidRPr="0099694D" w:rsidRDefault="0099694D" w:rsidP="0099694D">
            <w:pPr>
              <w:spacing w:before="98" w:after="98" w:line="240" w:lineRule="auto"/>
              <w:ind w:left="98" w:right="9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9969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"Загородная" (гостиница расположена в пригороде Великого Устюга)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308" w:type="dxa"/>
              <w:left w:w="308" w:type="dxa"/>
              <w:bottom w:w="308" w:type="dxa"/>
              <w:right w:w="308" w:type="dxa"/>
            </w:tcMar>
            <w:vAlign w:val="center"/>
            <w:hideMark/>
          </w:tcPr>
          <w:p w:rsidR="0099694D" w:rsidRPr="0099694D" w:rsidRDefault="0099694D" w:rsidP="0099694D">
            <w:pPr>
              <w:spacing w:before="98" w:after="98" w:line="240" w:lineRule="auto"/>
              <w:ind w:left="98" w:right="98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9969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21000 руб.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308" w:type="dxa"/>
              <w:left w:w="308" w:type="dxa"/>
              <w:bottom w:w="308" w:type="dxa"/>
              <w:right w:w="308" w:type="dxa"/>
            </w:tcMar>
            <w:vAlign w:val="center"/>
            <w:hideMark/>
          </w:tcPr>
          <w:p w:rsidR="0099694D" w:rsidRPr="0099694D" w:rsidRDefault="0099694D" w:rsidP="0099694D">
            <w:pPr>
              <w:spacing w:before="98" w:after="98" w:line="240" w:lineRule="auto"/>
              <w:ind w:left="98" w:right="98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9969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20700 руб.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308" w:type="dxa"/>
              <w:left w:w="308" w:type="dxa"/>
              <w:bottom w:w="308" w:type="dxa"/>
              <w:right w:w="308" w:type="dxa"/>
            </w:tcMar>
            <w:vAlign w:val="center"/>
            <w:hideMark/>
          </w:tcPr>
          <w:p w:rsidR="0099694D" w:rsidRPr="0099694D" w:rsidRDefault="0099694D" w:rsidP="0099694D">
            <w:pPr>
              <w:spacing w:before="98" w:after="98" w:line="240" w:lineRule="auto"/>
              <w:ind w:left="98" w:right="98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9969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20400 руб.</w:t>
            </w:r>
          </w:p>
        </w:tc>
      </w:tr>
      <w:tr w:rsidR="0099694D" w:rsidRPr="0099694D" w:rsidTr="0099694D">
        <w:trPr>
          <w:tblCellSpacing w:w="15" w:type="dxa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308" w:type="dxa"/>
              <w:left w:w="308" w:type="dxa"/>
              <w:bottom w:w="308" w:type="dxa"/>
              <w:right w:w="308" w:type="dxa"/>
            </w:tcMar>
            <w:vAlign w:val="center"/>
            <w:hideMark/>
          </w:tcPr>
          <w:p w:rsidR="0099694D" w:rsidRPr="0099694D" w:rsidRDefault="0099694D" w:rsidP="0099694D">
            <w:pPr>
              <w:spacing w:before="98" w:after="98" w:line="240" w:lineRule="auto"/>
              <w:ind w:left="98" w:right="9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9969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"Огни Сухоны"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308" w:type="dxa"/>
              <w:left w:w="308" w:type="dxa"/>
              <w:bottom w:w="308" w:type="dxa"/>
              <w:right w:w="308" w:type="dxa"/>
            </w:tcMar>
            <w:vAlign w:val="center"/>
            <w:hideMark/>
          </w:tcPr>
          <w:p w:rsidR="0099694D" w:rsidRPr="0099694D" w:rsidRDefault="0099694D" w:rsidP="0099694D">
            <w:pPr>
              <w:spacing w:before="98" w:after="98" w:line="240" w:lineRule="auto"/>
              <w:ind w:left="98" w:right="98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9969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19800 руб.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308" w:type="dxa"/>
              <w:left w:w="308" w:type="dxa"/>
              <w:bottom w:w="308" w:type="dxa"/>
              <w:right w:w="308" w:type="dxa"/>
            </w:tcMar>
            <w:vAlign w:val="center"/>
            <w:hideMark/>
          </w:tcPr>
          <w:p w:rsidR="0099694D" w:rsidRPr="0099694D" w:rsidRDefault="0099694D" w:rsidP="0099694D">
            <w:pPr>
              <w:spacing w:before="98" w:after="98" w:line="240" w:lineRule="auto"/>
              <w:ind w:left="98" w:right="98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9969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19500 руб.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308" w:type="dxa"/>
              <w:left w:w="308" w:type="dxa"/>
              <w:bottom w:w="308" w:type="dxa"/>
              <w:right w:w="308" w:type="dxa"/>
            </w:tcMar>
            <w:vAlign w:val="center"/>
            <w:hideMark/>
          </w:tcPr>
          <w:p w:rsidR="0099694D" w:rsidRPr="0099694D" w:rsidRDefault="0099694D" w:rsidP="0099694D">
            <w:pPr>
              <w:spacing w:before="98" w:after="98" w:line="240" w:lineRule="auto"/>
              <w:ind w:left="98" w:right="98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9969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19200 руб.</w:t>
            </w:r>
          </w:p>
        </w:tc>
      </w:tr>
      <w:tr w:rsidR="0099694D" w:rsidRPr="0099694D" w:rsidTr="0099694D">
        <w:trPr>
          <w:tblCellSpacing w:w="15" w:type="dxa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308" w:type="dxa"/>
              <w:left w:w="308" w:type="dxa"/>
              <w:bottom w:w="308" w:type="dxa"/>
              <w:right w:w="308" w:type="dxa"/>
            </w:tcMar>
            <w:vAlign w:val="center"/>
            <w:hideMark/>
          </w:tcPr>
          <w:p w:rsidR="0099694D" w:rsidRPr="0099694D" w:rsidRDefault="0099694D" w:rsidP="0099694D">
            <w:pPr>
              <w:spacing w:before="98" w:after="98" w:line="240" w:lineRule="auto"/>
              <w:ind w:left="98" w:right="9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9969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"Зимовье" (двухэтажный деревянный дом, часть номеров с общим душем)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308" w:type="dxa"/>
              <w:left w:w="308" w:type="dxa"/>
              <w:bottom w:w="308" w:type="dxa"/>
              <w:right w:w="308" w:type="dxa"/>
            </w:tcMar>
            <w:vAlign w:val="center"/>
            <w:hideMark/>
          </w:tcPr>
          <w:p w:rsidR="0099694D" w:rsidRPr="0099694D" w:rsidRDefault="0099694D" w:rsidP="0099694D">
            <w:pPr>
              <w:spacing w:before="98" w:after="98" w:line="240" w:lineRule="auto"/>
              <w:ind w:left="98" w:right="98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9969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19800 руб.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308" w:type="dxa"/>
              <w:left w:w="308" w:type="dxa"/>
              <w:bottom w:w="308" w:type="dxa"/>
              <w:right w:w="308" w:type="dxa"/>
            </w:tcMar>
            <w:vAlign w:val="center"/>
            <w:hideMark/>
          </w:tcPr>
          <w:p w:rsidR="0099694D" w:rsidRPr="0099694D" w:rsidRDefault="0099694D" w:rsidP="0099694D">
            <w:pPr>
              <w:spacing w:before="98" w:after="98" w:line="240" w:lineRule="auto"/>
              <w:ind w:left="98" w:right="98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9969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19500 руб.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308" w:type="dxa"/>
              <w:left w:w="308" w:type="dxa"/>
              <w:bottom w:w="308" w:type="dxa"/>
              <w:right w:w="308" w:type="dxa"/>
            </w:tcMar>
            <w:vAlign w:val="center"/>
            <w:hideMark/>
          </w:tcPr>
          <w:p w:rsidR="0099694D" w:rsidRPr="0099694D" w:rsidRDefault="0099694D" w:rsidP="0099694D">
            <w:pPr>
              <w:spacing w:before="98" w:after="98" w:line="240" w:lineRule="auto"/>
              <w:ind w:left="98" w:right="98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9969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19200 руб.</w:t>
            </w:r>
          </w:p>
        </w:tc>
      </w:tr>
    </w:tbl>
    <w:p w:rsidR="0099694D" w:rsidRPr="0099694D" w:rsidRDefault="0099694D" w:rsidP="0099694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694D">
        <w:rPr>
          <w:rFonts w:ascii="Georgia" w:eastAsia="Times New Roman" w:hAnsi="Georgia" w:cs="Times New Roman"/>
          <w:b/>
          <w:bCs/>
          <w:color w:val="0000FF"/>
          <w:sz w:val="16"/>
          <w:lang w:eastAsia="ru-RU"/>
        </w:rPr>
        <w:t>В стоимость включены:</w:t>
      </w:r>
      <w:r w:rsidRPr="0099694D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 групповое транспортное обслуживание, экскурсионные мероприятия, питание (1 завтрак, 2 обеда, 1 ужин), программа на Вотчине (дом Деда Мороза, тропа сказок, праздничные мероприятия),  услуги сопровождающего.</w:t>
      </w:r>
      <w:r w:rsidRPr="0099694D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 </w:t>
      </w:r>
    </w:p>
    <w:p w:rsidR="0099694D" w:rsidRPr="0099694D" w:rsidRDefault="0099694D" w:rsidP="0099694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694D">
        <w:rPr>
          <w:rFonts w:ascii="Georgia" w:eastAsia="Times New Roman" w:hAnsi="Georgia" w:cs="Times New Roman"/>
          <w:b/>
          <w:bCs/>
          <w:color w:val="0000FF"/>
          <w:sz w:val="16"/>
          <w:lang w:eastAsia="ru-RU"/>
        </w:rPr>
        <w:t>За дополнительную плату:</w:t>
      </w:r>
      <w:r w:rsidRPr="0099694D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 железнодорожные билеты, дополнительное питание, сувенирная продукция</w:t>
      </w:r>
      <w:r w:rsidRPr="0099694D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.</w:t>
      </w:r>
    </w:p>
    <w:p w:rsidR="00BC4CC4" w:rsidRDefault="00BC4CC4"/>
    <w:sectPr w:rsidR="00BC4CC4" w:rsidSect="009969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drawingGridHorizontalSpacing w:val="110"/>
  <w:displayHorizontalDrawingGridEvery w:val="2"/>
  <w:characterSpacingControl w:val="doNotCompress"/>
  <w:compat/>
  <w:rsids>
    <w:rsidRoot w:val="0099694D"/>
    <w:rsid w:val="0099694D"/>
    <w:rsid w:val="00BC4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69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2024-09-04T09:39:00Z</dcterms:created>
  <dcterms:modified xsi:type="dcterms:W3CDTF">2024-09-04T09:41:00Z</dcterms:modified>
</cp:coreProperties>
</file>