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2A" w:rsidRPr="00FD362A" w:rsidRDefault="00FD362A" w:rsidP="00FD362A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FD362A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Муром-Дивеево-Арзамас (2 дня)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Двухдневный тур Муром-Дивеево-Арзамас, выезд по </w:t>
      </w:r>
      <w:hyperlink r:id="rId4" w:tooltip="График туров на 2013 год" w:history="1">
        <w:r w:rsidRPr="00FD362A">
          <w:rPr>
            <w:rFonts w:ascii="Tahoma" w:eastAsia="Times New Roman" w:hAnsi="Tahoma" w:cs="Tahoma"/>
            <w:b/>
            <w:bCs/>
            <w:color w:val="104CA6"/>
            <w:sz w:val="20"/>
            <w:lang w:eastAsia="ru-RU"/>
          </w:rPr>
          <w:t>Графику туров</w:t>
        </w:r>
      </w:hyperlink>
      <w:r w:rsidRPr="00FD362A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Маршрут тура: </w:t>
      </w:r>
      <w:r w:rsidRPr="00FD362A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Киров-Коршик-Верхошижемье-Советск-Пижанка-Яранск-Йошкар-Ола-Нижний </w:t>
      </w:r>
      <w:proofErr w:type="spellStart"/>
      <w:r w:rsidRPr="00FD362A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Новгород-Муром-Дивеево-Арзамас-Нижний</w:t>
      </w:r>
      <w:proofErr w:type="spellEnd"/>
      <w:r w:rsidRPr="00FD362A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Новгород-Йошкар-Ола-Яранск-Пижанка-Советск-Верхошижемье-Коршик-Киров. 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 программе тура: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3 обзорные экскурсии по городам: Муром, Дивеево, Арзамас. 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Посещение купелей.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* Проживание в гостинице в самом центре села Дивеево, в шаговой доступности </w:t>
      </w:r>
      <w:proofErr w:type="spellStart"/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Дивеевские</w:t>
      </w:r>
      <w:proofErr w:type="spellEnd"/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достопримечательности.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Питание включено: 1 завтрак, 1 обед, 1 ужин.  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1.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20:00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на Театральной площади, выезд из города Кирова.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2.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прибытие в Муром. Организованный завтрак в кафе города.                                                                 </w:t>
      </w:r>
      <w:r>
        <w:rPr>
          <w:rFonts w:ascii="Tahoma" w:eastAsia="Times New Roman" w:hAnsi="Tahoma" w:cs="Tahoma"/>
          <w:b/>
          <w:bCs/>
          <w:noProof/>
          <w:color w:val="104CA6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19050" t="0" r="0" b="0"/>
            <wp:docPr id="14" name="Рисунок 14" descr="http://riviera-travel.ru/wp-content/uploads/2017/03/guber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iviera-travel.ru/wp-content/uploads/2017/03/guber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 Мурому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во время которой вы увидите главные визитные карточки Мурома – памятник самому известному уроженцу – богатырю Илье Муромцу, знаменитые три сосны на«Муромской дорожке»  и Былинный камень, который приветствует всех путников, чья дорога пролегает через славный город. Исторический центр Мурома, застроенный каменными и деревянными зданиями XVIII-XIX веков, среди которых множество уникальных шедевров архитектуры. Также, вы посетите: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Свято-Троицкий монастырь,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где покоятся мощи святых благоверных князя Петра и княгини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Февронии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– покровителей православной семьи, любви и благополучия в браке.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Древний </w:t>
      </w:r>
      <w:proofErr w:type="spellStart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Спасо-Преображенский</w:t>
      </w:r>
      <w:proofErr w:type="spellEnd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монастырь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который упоминается в летописях 1096 года, что на пятьдесят лет старше Москвы! Монастырю покровительствует святая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Иулиания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Лазаревская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которая считается защитницей всех бедных и простых людей.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Благовещенский мужской монастырь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основанный на месте церкви Ивана Грозного, в котором вас удивит барочный иконостас конца XVIII века, а в его главном соборе хранятся мощи крестителя Мурома – святого князя Константина.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12.00 – 13.00 Организованный обед в трапезной монастыря.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13.00 – Переезд в Дивеево (137 км).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15.00 – Обзорная экскурсия по территории </w:t>
      </w:r>
      <w:proofErr w:type="spellStart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Серафимо-Дивеевского</w:t>
      </w:r>
      <w:proofErr w:type="spellEnd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женского действующего монастыря,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с осмотром Троицкого собора, собора Преображения Господня, Казанской церкви. Мощи преподобного Серафима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Саровского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Дивеевских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преподобных и блаженных жён.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104CA6"/>
          <w:sz w:val="20"/>
          <w:szCs w:val="20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15" name="Рисунок 15" descr="http://riviera-travel.ru/wp-content/uploads/2015/12/%D0%94%D0%B8%D0%B2%D0%B5%D0%B5%D0%B2%D0%BE1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iviera-travel.ru/wp-content/uploads/2015/12/%D0%94%D0%B8%D0%B2%D0%B5%D0%B5%D0%B2%D0%BE1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18:00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заселение в гостиницу. За дополнительную плату возможно организованный ужин в кафе при гостинице.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Свободное время.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3.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Свободное время на святой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Дивеевской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земле. По желанию: 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посещение утренней службы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в 5.30 утра или молебна у мощей Серафима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Саровского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. Самостоятельный завтрак в кафе. Посещение монастыря: желающие смогут пройти по канавке Божией Матери, посетить купели на территории Дивеево, посетить иконные лавки, храмы, подойти к мощам Серафима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Саровского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местночтимым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святым, к чудотворным иконам. Посещение святых источников: 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Источник Матушки Александры,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источник святого великомученика и целителя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Пантелеймона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12:00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освобождение номеров.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12:30 – Прибытие в д. </w:t>
      </w:r>
      <w:proofErr w:type="spellStart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Цыгановка</w:t>
      </w:r>
      <w:proofErr w:type="spellEnd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. Посещение святого источника Серафима </w:t>
      </w:r>
      <w:proofErr w:type="spellStart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Саровского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с забором воды и купанием. На источнике батюшки Серафима установлена бревенчатая часовня, освященная Святейшим Патриархом Алексием II в честь преподобного Серафима 1 августа 1993 года. Возле часовни устроена купальня.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Кто планирует купаться в святых источниках, необходимо взять новые рубашки (можно купить за 250 </w:t>
      </w:r>
      <w:proofErr w:type="spellStart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руб</w:t>
      </w:r>
      <w:proofErr w:type="spellEnd"/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на самом источнике). Вода холодная, мокрую рубашку повторно потом не одеть. К тому же рубашку после купания, необходимо высушить, не стирать, при болезни одеть, для скорейшего выздоровления. Можно в источнике купаться нагим, если раздеться и купаться в специальном деревянном домике-купели. Но тогда дома не будет лечебной рубашки.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14:00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Сбор группы и отправление в Арзамас.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 городу Арзамас.                                                                                  </w:t>
      </w:r>
      <w:r>
        <w:rPr>
          <w:rFonts w:ascii="Tahoma" w:eastAsia="Times New Roman" w:hAnsi="Tahoma" w:cs="Tahoma"/>
          <w:b/>
          <w:bCs/>
          <w:noProof/>
          <w:color w:val="104CA6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19050" t="0" r="0" b="0"/>
            <wp:docPr id="16" name="Рисунок 16" descr="http://riviera-travel.ru/wp-content/uploads/2015/12/%D0%90%D1%80%D0%B7%D0%B0%D0%BC%D0%B0%D1%81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iviera-travel.ru/wp-content/uploads/2015/12/%D0%90%D1%80%D0%B7%D0%B0%D0%BC%D0%B0%D1%81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Посещение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proofErr w:type="spellStart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Свято-Николаевского</w:t>
      </w:r>
      <w:proofErr w:type="spellEnd"/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женского монастыря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храма иконы Божией Матери, обзор Воскресенского кафедрального собора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(икона Божией Матери “Избавление от бед страждущих” , Животворящий Крест Господень и чудотворный ручной образ Николы Можайского)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Свободное время в центре города для покупок сувениров.  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18:00 – 19:00- Организованный ужин в кафе города.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19:00 – Отправление группы из Арзамаса в Киров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4.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br/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06:00-07:00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Прибытие в Киров на Театральную площадь.</w:t>
      </w:r>
    </w:p>
    <w:p w:rsidR="00FD362A" w:rsidRPr="00FD362A" w:rsidRDefault="00FD362A" w:rsidP="00FD362A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41" style="width:0;height:.75pt" o:hralign="center" o:hrstd="t" o:hr="t" fillcolor="#a0a0a0" stroked="f"/>
        </w:pic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FD362A" w:rsidRPr="00FD362A" w:rsidRDefault="00FD362A" w:rsidP="00FD362A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42" style="width:0;height:.75pt" o:hralign="center" o:hrstd="t" o:hr="t" fillcolor="#a0a0a0" stroked="f"/>
        </w:pic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1860"/>
        <w:gridCol w:w="2343"/>
        <w:gridCol w:w="1848"/>
      </w:tblGrid>
      <w:tr w:rsidR="00FD362A" w:rsidRPr="00FD362A" w:rsidTr="00FD362A">
        <w:tc>
          <w:tcPr>
            <w:tcW w:w="1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Стоимость тура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Цена</w:t>
            </w:r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стандарт</w:t>
            </w:r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hyperlink r:id="rId11" w:history="1">
              <w:r w:rsidRPr="00FD3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ru-RU"/>
                </w:rPr>
                <w:t>Гостевой дом “</w:t>
              </w:r>
              <w:proofErr w:type="spellStart"/>
              <w:r w:rsidRPr="00FD3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ru-RU"/>
                </w:rPr>
                <w:t>Светочъ</w:t>
              </w:r>
              <w:proofErr w:type="spellEnd"/>
              <w:r w:rsidRPr="00FD3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ru-RU"/>
                </w:rPr>
                <w:t>”</w:t>
              </w:r>
            </w:hyperlink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или аналогичный</w:t>
            </w:r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Цена</w:t>
            </w:r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комфорт</w:t>
            </w:r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Отель </w:t>
            </w:r>
            <w:hyperlink r:id="rId12" w:history="1">
              <w:r w:rsidRPr="00FD3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ru-RU"/>
                </w:rPr>
                <w:t>“</w:t>
              </w:r>
              <w:proofErr w:type="spellStart"/>
              <w:r w:rsidRPr="00FD3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ru-RU"/>
                </w:rPr>
                <w:t>Дивеевская</w:t>
              </w:r>
              <w:proofErr w:type="spellEnd"/>
              <w:r w:rsidRPr="00FD36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lang w:eastAsia="ru-RU"/>
                </w:rPr>
                <w:t xml:space="preserve"> слобода”</w:t>
              </w:r>
            </w:hyperlink>
          </w:p>
        </w:tc>
        <w:tc>
          <w:tcPr>
            <w:tcW w:w="7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Цена отеля блок</w:t>
            </w:r>
            <w:r w:rsidRPr="00FD362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“Валентина”</w:t>
            </w:r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(душ и туалет на 2 номера)</w:t>
            </w:r>
          </w:p>
          <w:p w:rsidR="00FD362A" w:rsidRPr="00FD362A" w:rsidRDefault="00FD362A" w:rsidP="00FD362A">
            <w:pPr>
              <w:spacing w:before="150" w:after="150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выезд 1 сентября</w:t>
            </w:r>
            <w:r w:rsidR="00870C3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2023</w:t>
            </w:r>
          </w:p>
        </w:tc>
      </w:tr>
      <w:tr w:rsidR="00FD362A" w:rsidRPr="00FD362A" w:rsidTr="00FD362A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2C382C">
            <w:pPr>
              <w:spacing w:before="150" w:after="15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 стандарт 2-х, 3-х местные 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  руб.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 руб.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 руб.</w:t>
            </w:r>
          </w:p>
        </w:tc>
      </w:tr>
      <w:tr w:rsidR="00FD362A" w:rsidRPr="00FD362A" w:rsidTr="00FD362A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362A" w:rsidRPr="00FD362A" w:rsidRDefault="00FD362A" w:rsidP="00FD362A">
            <w:pPr>
              <w:spacing w:before="150" w:after="15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</w:tbl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br/>
      </w:r>
      <w:r w:rsidRPr="00FD362A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FD362A" w:rsidRPr="00FD362A" w:rsidRDefault="00FD362A" w:rsidP="00FD362A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43" style="width:0;height:.75pt" o:hralign="center" o:hrstd="t" o:hr="t" fillcolor="#a0a0a0" stroked="f"/>
        </w:pic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проезд на комфортабельном туристическом автобусе (микроавтобусе при наборе группы менее 18 человек), услуги сопровождающего, 3 обзорные  экскурсии (Муром, Дивеево, Арзамас), проживание в гостинице,  питание (1 завтрак, 1 обед, 1 ужин), ,страховка на транспорте.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FD362A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FD362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питание, не вошедшее в стоимость тура, сувениры.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 </w:t>
      </w:r>
      <w:r w:rsidRPr="00FD362A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</w:p>
    <w:p w:rsidR="00FD362A" w:rsidRPr="00FD362A" w:rsidRDefault="00FD362A" w:rsidP="00FD362A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362A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AA4426" w:rsidRPr="00FD362A" w:rsidRDefault="00AA4426" w:rsidP="00FD362A"/>
    <w:sectPr w:rsidR="00AA4426" w:rsidRPr="00FD362A" w:rsidSect="00FD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362A"/>
    <w:rsid w:val="002C382C"/>
    <w:rsid w:val="00870C3C"/>
    <w:rsid w:val="00AA4426"/>
    <w:rsid w:val="00FD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26"/>
  </w:style>
  <w:style w:type="paragraph" w:styleId="1">
    <w:name w:val="heading 1"/>
    <w:basedOn w:val="a"/>
    <w:link w:val="10"/>
    <w:uiPriority w:val="9"/>
    <w:qFormat/>
    <w:rsid w:val="00FD3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62A"/>
    <w:rPr>
      <w:b/>
      <w:bCs/>
    </w:rPr>
  </w:style>
  <w:style w:type="character" w:styleId="a5">
    <w:name w:val="Hyperlink"/>
    <w:basedOn w:val="a0"/>
    <w:uiPriority w:val="99"/>
    <w:semiHidden/>
    <w:unhideWhenUsed/>
    <w:rsid w:val="00FD36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FD3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viera-travel.ru/wp-content/uploads/2015/12/%D0%94%D0%B8%D0%B2%D0%B5%D0%B5%D0%B2%D0%BE1.jpg" TargetMode="External"/><Relationship Id="rId12" Type="http://schemas.openxmlformats.org/officeDocument/2006/relationships/hyperlink" Target="https://divslobo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vetoch-hotel.ru/" TargetMode="External"/><Relationship Id="rId5" Type="http://schemas.openxmlformats.org/officeDocument/2006/relationships/hyperlink" Target="http://riviera-travel.ru/wp-content/uploads/2017/03/guber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riviera-travel.ru/grafik-turov/" TargetMode="External"/><Relationship Id="rId9" Type="http://schemas.openxmlformats.org/officeDocument/2006/relationships/hyperlink" Target="http://riviera-travel.ru/wp-content/uploads/2015/12/%D0%90%D1%80%D0%B7%D0%B0%D0%BC%D0%B0%D1%8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2023-08-02T12:19:00Z</dcterms:created>
  <dcterms:modified xsi:type="dcterms:W3CDTF">2023-08-02T12:20:00Z</dcterms:modified>
</cp:coreProperties>
</file>