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EC" w:rsidRPr="00966AEC" w:rsidRDefault="00966AEC" w:rsidP="00966AEC">
      <w:pPr>
        <w:shd w:val="clear" w:color="auto" w:fill="F6F2EC"/>
        <w:spacing w:after="0" w:line="270" w:lineRule="atLeast"/>
        <w:outlineLvl w:val="0"/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</w:pPr>
      <w:r w:rsidRPr="00966AEC">
        <w:rPr>
          <w:rFonts w:ascii="Tahoma" w:eastAsia="Times New Roman" w:hAnsi="Tahoma" w:cs="Tahoma"/>
          <w:color w:val="FFAB1C"/>
          <w:kern w:val="36"/>
          <w:sz w:val="29"/>
          <w:szCs w:val="29"/>
          <w:lang w:eastAsia="ru-RU"/>
        </w:rPr>
        <w:t>Арзамас – Дивеево – Нижний Новгород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Двухдневный тур в Нижний Новгород, выезд по </w:t>
      </w:r>
      <w:hyperlink r:id="rId5" w:tooltip="График туров на 2013 год" w:history="1">
        <w:r w:rsidRPr="00966AEC">
          <w:rPr>
            <w:rFonts w:ascii="Tahoma" w:eastAsia="Times New Roman" w:hAnsi="Tahoma" w:cs="Tahoma"/>
            <w:b/>
            <w:bCs/>
            <w:color w:val="104CA6"/>
            <w:sz w:val="20"/>
            <w:lang w:eastAsia="ru-RU"/>
          </w:rPr>
          <w:t>Графику туров</w:t>
        </w:r>
      </w:hyperlink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i/>
          <w:iCs/>
          <w:color w:val="111111"/>
          <w:sz w:val="20"/>
          <w:lang w:eastAsia="ru-RU"/>
        </w:rPr>
        <w:t>Маршрут тура:</w:t>
      </w:r>
      <w:r w:rsidRPr="00966AEC">
        <w:rPr>
          <w:rFonts w:ascii="Tahoma" w:eastAsia="Times New Roman" w:hAnsi="Tahoma" w:cs="Tahoma"/>
          <w:i/>
          <w:iCs/>
          <w:color w:val="111111"/>
          <w:sz w:val="20"/>
          <w:lang w:eastAsia="ru-RU"/>
        </w:rPr>
        <w:t> </w:t>
      </w:r>
      <w:proofErr w:type="spellStart"/>
      <w:r w:rsidRPr="00966AEC">
        <w:rPr>
          <w:rFonts w:ascii="Tahoma" w:eastAsia="Times New Roman" w:hAnsi="Tahoma" w:cs="Tahoma"/>
          <w:i/>
          <w:iCs/>
          <w:color w:val="111111"/>
          <w:sz w:val="20"/>
          <w:lang w:eastAsia="ru-RU"/>
        </w:rPr>
        <w:t>Киров-Советск-Арзамас-Дивеево-Нижний</w:t>
      </w:r>
      <w:proofErr w:type="spellEnd"/>
      <w:r w:rsidRPr="00966AEC">
        <w:rPr>
          <w:rFonts w:ascii="Tahoma" w:eastAsia="Times New Roman" w:hAnsi="Tahoma" w:cs="Tahoma"/>
          <w:i/>
          <w:iCs/>
          <w:color w:val="111111"/>
          <w:sz w:val="20"/>
          <w:lang w:eastAsia="ru-RU"/>
        </w:rPr>
        <w:t xml:space="preserve"> Новгород-Советск-Киров 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 программе тура:</w:t>
      </w:r>
    </w:p>
    <w:p w:rsidR="00966AEC" w:rsidRPr="00966AEC" w:rsidRDefault="00966AEC" w:rsidP="00966AEC">
      <w:pPr>
        <w:numPr>
          <w:ilvl w:val="0"/>
          <w:numId w:val="1"/>
        </w:numPr>
        <w:shd w:val="clear" w:color="auto" w:fill="FFF9F9"/>
        <w:spacing w:after="0" w:line="240" w:lineRule="auto"/>
        <w:ind w:left="450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Знакомство с городом</w:t>
      </w:r>
    </w:p>
    <w:p w:rsidR="00966AEC" w:rsidRPr="00966AEC" w:rsidRDefault="00966AEC" w:rsidP="00966AEC">
      <w:pPr>
        <w:numPr>
          <w:ilvl w:val="0"/>
          <w:numId w:val="1"/>
        </w:numPr>
        <w:shd w:val="clear" w:color="auto" w:fill="FFF9F9"/>
        <w:spacing w:after="0" w:line="240" w:lineRule="auto"/>
        <w:ind w:left="450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Семейный тур для взрослых и детей</w:t>
      </w:r>
    </w:p>
    <w:p w:rsidR="00966AEC" w:rsidRPr="00966AEC" w:rsidRDefault="00966AEC" w:rsidP="00966AEC">
      <w:pPr>
        <w:numPr>
          <w:ilvl w:val="0"/>
          <w:numId w:val="1"/>
        </w:numPr>
        <w:shd w:val="clear" w:color="auto" w:fill="FFF9F9"/>
        <w:spacing w:after="0" w:line="240" w:lineRule="auto"/>
        <w:ind w:left="450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Посещения дельфинария и зоопарка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1.</w:t>
      </w:r>
      <w:r w:rsidRPr="00966AEC">
        <w:rPr>
          <w:rFonts w:ascii="Tahoma" w:eastAsia="Times New Roman" w:hAnsi="Tahoma" w:cs="Tahoma"/>
          <w:b/>
          <w:bCs/>
          <w:color w:val="111111"/>
          <w:sz w:val="20"/>
          <w:szCs w:val="20"/>
          <w:lang w:eastAsia="ru-RU"/>
        </w:rPr>
        <w:br/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br/>
      </w: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22:00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– </w:t>
      </w: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Сбор группы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на Театральной площади, выезд из города Кирова.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2. Арзамас и Дивеево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09.00 – </w:t>
      </w: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прибытие в г. Арзамас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Обзорная экскурсия по городу Арзамас. 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Посещение</w:t>
      </w: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proofErr w:type="spellStart"/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Свято-Николаевского</w:t>
      </w:r>
      <w:proofErr w:type="spellEnd"/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женского монастыря 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и</w:t>
      </w: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Воскресенского собора 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(икона Божией Матери “Избавление от бед страждущих”(помогает избавиться от неприятностей в жизни), Животворящий Крест Господень и чудотворная резная икона Николая Можайского, Нерукотворный </w:t>
      </w:r>
      <w:proofErr w:type="spellStart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крес</w:t>
      </w:r>
      <w:proofErr w:type="spellEnd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иконы Б.М. “Всех скорбящих радость”, “Знамение”, мироточивая икона “</w:t>
      </w:r>
      <w:proofErr w:type="spellStart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Семистрельная</w:t>
      </w:r>
      <w:proofErr w:type="spellEnd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”, “Помощница в родах” (для зачатия и рождения детей).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Обед в кафе.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Отправление в Дивеево (~ 60 км).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Посещение источника с купелью Серафима </w:t>
      </w:r>
      <w:proofErr w:type="spellStart"/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Саровского</w:t>
      </w:r>
      <w:proofErr w:type="spellEnd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в с. </w:t>
      </w:r>
      <w:proofErr w:type="spellStart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Цыгановка</w:t>
      </w:r>
      <w:proofErr w:type="spellEnd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(~18 км от Дивеево) с забором воды и купанием. На источнике батюшки Серафима установлена бревенчатая часовня, освященная Святейшим Патриархом Алексием II в честь преподобного Серафима 1 августа 1993 года. Возле часовни устроена купальня.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i/>
          <w:iCs/>
          <w:color w:val="111111"/>
          <w:sz w:val="20"/>
          <w:lang w:eastAsia="ru-RU"/>
        </w:rPr>
        <w:t>ВНИМАНИЕ! </w:t>
      </w:r>
      <w:r w:rsidRPr="00966AEC">
        <w:rPr>
          <w:rFonts w:ascii="Tahoma" w:eastAsia="Times New Roman" w:hAnsi="Tahoma" w:cs="Tahoma"/>
          <w:i/>
          <w:iCs/>
          <w:color w:val="111111"/>
          <w:sz w:val="20"/>
          <w:lang w:eastAsia="ru-RU"/>
        </w:rPr>
        <w:t xml:space="preserve">Кто планирует купаться в святых источниках, необходимо взять новые рубашки (можно купить за 250 </w:t>
      </w:r>
      <w:proofErr w:type="spellStart"/>
      <w:r w:rsidRPr="00966AEC">
        <w:rPr>
          <w:rFonts w:ascii="Tahoma" w:eastAsia="Times New Roman" w:hAnsi="Tahoma" w:cs="Tahoma"/>
          <w:i/>
          <w:iCs/>
          <w:color w:val="111111"/>
          <w:sz w:val="20"/>
          <w:lang w:eastAsia="ru-RU"/>
        </w:rPr>
        <w:t>руб</w:t>
      </w:r>
      <w:proofErr w:type="spellEnd"/>
      <w:r w:rsidRPr="00966AEC">
        <w:rPr>
          <w:rFonts w:ascii="Tahoma" w:eastAsia="Times New Roman" w:hAnsi="Tahoma" w:cs="Tahoma"/>
          <w:i/>
          <w:iCs/>
          <w:color w:val="111111"/>
          <w:sz w:val="20"/>
          <w:lang w:eastAsia="ru-RU"/>
        </w:rPr>
        <w:t xml:space="preserve"> на самом источнике). Вода холодная, мокрую рубашку повторно потом не одеть. К тому же рубашку после купания, необходимо высушить, не стирать, при болезни одеть, для скорейшего выздоровления. Можно в источнике купаться нагим, если раздеться и купаться в специальном деревянном домике-купели. 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Прибытие в Дивеево.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Обзорная экскурсия по территории </w:t>
      </w:r>
      <w:proofErr w:type="spellStart"/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Серафимо-Дивеевского</w:t>
      </w:r>
      <w:proofErr w:type="spellEnd"/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 xml:space="preserve"> женского действующего монастыря,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с осмотром Троицкого собора, собора Преображения Господня, Казанской церкви. Мощи преподобного Серафима </w:t>
      </w:r>
      <w:proofErr w:type="spellStart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Саровского</w:t>
      </w:r>
      <w:proofErr w:type="spellEnd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, </w:t>
      </w:r>
      <w:proofErr w:type="spellStart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Дивеевских</w:t>
      </w:r>
      <w:proofErr w:type="spellEnd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преподобных и блаженных жён.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Свободное время: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желающие смогут пройти по канавке Божией Матери, посетить купели на территории Дивеево, посетить иконные лавки, храмы, подойти к мощам Серафима </w:t>
      </w:r>
      <w:proofErr w:type="spellStart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Саровского</w:t>
      </w:r>
      <w:proofErr w:type="spellEnd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, </w:t>
      </w:r>
      <w:proofErr w:type="spellStart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местночтимым</w:t>
      </w:r>
      <w:proofErr w:type="spellEnd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святым, к чудотворным иконам.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Отправление в Нижний Новгород (~ 180 км.)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Размещение в гостинице.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3. Нижний Новгород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Завтрак,  освобождение номеров.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Обзорная экскурсия по городу, которая познакомит нас с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историей города.  Мы увидим основные достопримечательности Нижнего Новгорода: </w:t>
      </w: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Чкаловскую лестницу, собор Александра Невского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, памятник Максиму Горькому и  Главный </w:t>
      </w:r>
      <w:proofErr w:type="spellStart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ярморочный</w:t>
      </w:r>
      <w:proofErr w:type="spellEnd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дом,   Прокатимся по историческим улочкам, сохранившим красоту и былое величие: Малой Покровской, Рождественской, Ильинской, Верхневолжской и Нижневолжской набережным, посетим площади Минина и Пожарского, М.Горького, Сенную, побываем на смотровых площадках, откуда открываются «захватывающие дух» виды на заречную часть города. В Нижнем Новгороде самая высокая набережная Волги, и каждый может насладиться прекрасным видом на Волжские просторы. Посетим </w:t>
      </w: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Печерский мужской монастырь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где  познакомимся с  историей монастыря, его жизнью, прогуляемся по территории. Также нас ждет </w:t>
      </w: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экскурсия по Нижегородскому Кремлю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 – главной достопримечательности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Михайло-Архангельский, именно в нем захоронен прах великого нижегородца </w:t>
      </w:r>
      <w:proofErr w:type="spellStart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Козьмы</w:t>
      </w:r>
      <w:proofErr w:type="spellEnd"/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 xml:space="preserve"> Минина.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lastRenderedPageBreak/>
        <w:t>Свободное время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в центре города, отличная возможность </w:t>
      </w: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прогуляться по пешеходной улице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</w:t>
      </w: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Большая Покровская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</w:t>
      </w: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посетить магазины и  сувенирные лавки и пообедать.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Экскурсия в музей “Усадьба Рукавишниковых”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где мы познакомимся с историей знаменитой купеческой династии, оставившей след не только в истории Нижнего Новгорода, но и в России в целом.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Теплоходная прогулка по реке Волге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, где нам откроется панорамный вид на город в лучах заката. Ведь не зря Нижний Новгород называют “столицей закатов”.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Отправление домой (~ 650 км)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FF6600"/>
          <w:sz w:val="20"/>
          <w:lang w:eastAsia="ru-RU"/>
        </w:rPr>
        <w:t>День 4.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~ 6.00</w:t>
      </w:r>
      <w:r w:rsidRPr="00966AEC">
        <w:rPr>
          <w:rFonts w:ascii="Tahoma" w:eastAsia="Times New Roman" w:hAnsi="Tahoma" w:cs="Tahoma"/>
          <w:b/>
          <w:bCs/>
          <w:color w:val="111111"/>
          <w:sz w:val="20"/>
          <w:lang w:eastAsia="ru-RU"/>
        </w:rPr>
        <w:t> 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– ориентировочное время прибытие в Киров.</w:t>
      </w:r>
    </w:p>
    <w:p w:rsidR="00966AEC" w:rsidRPr="00966AEC" w:rsidRDefault="00966AEC" w:rsidP="00966AEC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pict>
          <v:rect id="_x0000_i1025" style="width:0;height:.75pt" o:hralign="center" o:hrstd="t" o:hr="t" fillcolor="#a0a0a0" stroked="f"/>
        </w:pic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Время в программе примерное и указывается для того, чтобы лучше представлять программу тура. Туроператор оставляет за собой право менять порядок предоставляемых услуг или заменять их на равноценные без изменения общего объема программы.</w:t>
      </w:r>
    </w:p>
    <w:p w:rsidR="00966AEC" w:rsidRPr="00966AEC" w:rsidRDefault="00966AEC" w:rsidP="00966AEC">
      <w:pPr>
        <w:shd w:val="clear" w:color="auto" w:fill="FFF9F9"/>
        <w:spacing w:before="225" w:after="225" w:line="240" w:lineRule="auto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pict>
          <v:rect id="_x0000_i1026" style="width:0;height:.75pt" o:hralign="center" o:hrstd="t" o:hr="t" fillcolor="#a0a0a0" stroked="f"/>
        </w:pict>
      </w:r>
    </w:p>
    <w:tbl>
      <w:tblPr>
        <w:tblW w:w="0" w:type="auto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6"/>
        <w:gridCol w:w="2701"/>
      </w:tblGrid>
      <w:tr w:rsidR="00966AEC" w:rsidRPr="00966AEC" w:rsidTr="00966AE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6AEC" w:rsidRPr="00966AEC" w:rsidRDefault="00966AEC" w:rsidP="00966AEC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966AEC"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  <w:t>Стоимость тура</w:t>
            </w:r>
          </w:p>
        </w:tc>
        <w:tc>
          <w:tcPr>
            <w:tcW w:w="2701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B4CBD6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6AEC" w:rsidRPr="00966AEC" w:rsidRDefault="00966AEC" w:rsidP="00966AEC">
            <w:pPr>
              <w:spacing w:before="300" w:after="30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966AEC" w:rsidRPr="00966AEC" w:rsidTr="00966AE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6AEC" w:rsidRPr="00966AEC" w:rsidRDefault="00966AEC" w:rsidP="00966AE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Взрослый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6AEC" w:rsidRPr="00966AEC" w:rsidRDefault="00966AEC" w:rsidP="00966AE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 руб.</w:t>
            </w:r>
          </w:p>
        </w:tc>
      </w:tr>
      <w:tr w:rsidR="00966AEC" w:rsidRPr="00966AEC" w:rsidTr="00966AEC"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6AEC" w:rsidRPr="00966AEC" w:rsidRDefault="00966AEC" w:rsidP="00966AE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Льготный (пенсионеры, школьники, студенты)</w:t>
            </w:r>
          </w:p>
        </w:tc>
        <w:tc>
          <w:tcPr>
            <w:tcW w:w="0" w:type="auto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966AEC" w:rsidRPr="00966AEC" w:rsidRDefault="00966AEC" w:rsidP="00966AEC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A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 руб.</w:t>
            </w:r>
          </w:p>
        </w:tc>
      </w:tr>
    </w:tbl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В стоимость включены: 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транспортное и экскурсионное обслуживание по программе, проживание в гостинице, питание: 1 завтрак, 1 обед, входные билеты в музей, теплоходная прогулка, сопровождение из Кирова.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За дополнительную плату:</w:t>
      </w:r>
      <w:r w:rsidRPr="00966AEC">
        <w:rPr>
          <w:rFonts w:ascii="Tahoma" w:eastAsia="Times New Roman" w:hAnsi="Tahoma" w:cs="Tahoma"/>
          <w:color w:val="0000FF"/>
          <w:sz w:val="20"/>
          <w:szCs w:val="20"/>
          <w:lang w:eastAsia="ru-RU"/>
        </w:rPr>
        <w:t> </w:t>
      </w:r>
      <w:r w:rsidRPr="00966AE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питание, не вошедшее в стоимость тура, покупка сувениров.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0000FF"/>
          <w:sz w:val="20"/>
          <w:lang w:eastAsia="ru-RU"/>
        </w:rPr>
        <w:t>Рекомендуем взять с собой: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t> бутылки под воду, для женщин – купальную рубашку, платок, юбку, для мужчин – рубашку.</w:t>
      </w:r>
    </w:p>
    <w:p w:rsidR="00966AEC" w:rsidRPr="00966AEC" w:rsidRDefault="00966AEC" w:rsidP="00966AEC">
      <w:pPr>
        <w:shd w:val="clear" w:color="auto" w:fill="FFF9F9"/>
        <w:spacing w:before="150" w:after="150" w:line="240" w:lineRule="auto"/>
        <w:ind w:left="225" w:right="225"/>
        <w:jc w:val="both"/>
        <w:rPr>
          <w:rFonts w:ascii="Tahoma" w:eastAsia="Times New Roman" w:hAnsi="Tahoma" w:cs="Tahoma"/>
          <w:color w:val="111111"/>
          <w:sz w:val="20"/>
          <w:szCs w:val="20"/>
          <w:lang w:eastAsia="ru-RU"/>
        </w:rPr>
      </w:pPr>
      <w:r w:rsidRPr="00966AEC">
        <w:rPr>
          <w:rFonts w:ascii="Tahoma" w:eastAsia="Times New Roman" w:hAnsi="Tahoma" w:cs="Tahoma"/>
          <w:b/>
          <w:bCs/>
          <w:color w:val="FF0000"/>
          <w:sz w:val="20"/>
          <w:lang w:eastAsia="ru-RU"/>
        </w:rPr>
        <w:t>ВНИМАНИЕ!</w:t>
      </w:r>
      <w:r w:rsidRPr="00966AEC">
        <w:rPr>
          <w:rFonts w:ascii="Tahoma" w:eastAsia="Times New Roman" w:hAnsi="Tahoma" w:cs="Tahoma"/>
          <w:color w:val="111111"/>
          <w:sz w:val="20"/>
          <w:szCs w:val="20"/>
          <w:lang w:eastAsia="ru-RU"/>
        </w:rPr>
        <w:br/>
      </w:r>
      <w:r w:rsidRPr="00966AEC">
        <w:rPr>
          <w:rFonts w:ascii="Tahoma" w:eastAsia="Times New Roman" w:hAnsi="Tahoma" w:cs="Tahoma"/>
          <w:color w:val="FF0000"/>
          <w:sz w:val="20"/>
          <w:szCs w:val="20"/>
          <w:lang w:eastAsia="ru-RU"/>
        </w:rPr>
        <w:t>Для организованных групп тур рассчитывается индивидуально.</w:t>
      </w:r>
    </w:p>
    <w:p w:rsidR="000E4F88" w:rsidRDefault="000E4F88"/>
    <w:sectPr w:rsidR="000E4F88" w:rsidSect="00966A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0CF"/>
    <w:multiLevelType w:val="multilevel"/>
    <w:tmpl w:val="C9AA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66AEC"/>
    <w:rsid w:val="000E4F88"/>
    <w:rsid w:val="0096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88"/>
  </w:style>
  <w:style w:type="paragraph" w:styleId="1">
    <w:name w:val="heading 1"/>
    <w:basedOn w:val="a"/>
    <w:link w:val="10"/>
    <w:uiPriority w:val="9"/>
    <w:qFormat/>
    <w:rsid w:val="00966A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A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6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6AEC"/>
    <w:rPr>
      <w:b/>
      <w:bCs/>
    </w:rPr>
  </w:style>
  <w:style w:type="character" w:styleId="a5">
    <w:name w:val="Hyperlink"/>
    <w:basedOn w:val="a0"/>
    <w:uiPriority w:val="99"/>
    <w:semiHidden/>
    <w:unhideWhenUsed/>
    <w:rsid w:val="00966AEC"/>
    <w:rPr>
      <w:color w:val="0000FF"/>
      <w:u w:val="single"/>
    </w:rPr>
  </w:style>
  <w:style w:type="character" w:styleId="a6">
    <w:name w:val="Emphasis"/>
    <w:basedOn w:val="a0"/>
    <w:uiPriority w:val="20"/>
    <w:qFormat/>
    <w:rsid w:val="00966A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40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9A9883"/>
            <w:bottom w:val="none" w:sz="0" w:space="0" w:color="auto"/>
            <w:right w:val="single" w:sz="6" w:space="11" w:color="8C8773"/>
          </w:divBdr>
          <w:divsChild>
            <w:div w:id="162569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iviera-travel.ru/grafik-tur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2023-07-17T15:41:00Z</dcterms:created>
  <dcterms:modified xsi:type="dcterms:W3CDTF">2023-07-17T15:41:00Z</dcterms:modified>
</cp:coreProperties>
</file>